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Geografické praktikum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Geografické praktikum si klade za cíl propojit teoretické geografické poznatky s jejich praktickým využitím, a to zejména v kontextu technických oborů, jako je geodézie, stavebnictví a územní plánování. Studenti získají základní orientaci v geologických procesech, geomorfologii, hydrologii a pedologii s důrazem na jejich aplikaci v inženýrské praxi. Dále se seznámí se základy kartografie, souřadnicových systémů, katastru nemovitostí a geodetických metod měření. Významnou součástí výuky je osvojení základních principů územního plánování a práce s geografickými informačními systémy (GIS) pro analýzu prostorových dat a tvorbu map.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Očekávané výsledky učení a jejich indikátory: </w:t>
            </w:r>
          </w:p>
          <w:p w:rsidR="00000000" w:rsidDel="00000000" w:rsidP="00000000" w:rsidRDefault="00000000" w:rsidRPr="00000000" w14:paraId="00000012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Orientuje se v základních geologických a geomorfologických procesech s ohledem na technické aplikace.</w:t>
            </w:r>
          </w:p>
          <w:p w:rsidR="00000000" w:rsidDel="00000000" w:rsidP="00000000" w:rsidRDefault="00000000" w:rsidRPr="00000000" w14:paraId="00000013">
            <w:pPr>
              <w:keepLines w:val="1"/>
              <w:numPr>
                <w:ilvl w:val="0"/>
                <w:numId w:val="3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Popíše vznik a využití běžných stavebních hornin, identifikuje základní geomorfologické tvary na mapě a v terénu, vysvětlí vliv sklonu svahu.</w:t>
            </w:r>
          </w:p>
          <w:p w:rsidR="00000000" w:rsidDel="00000000" w:rsidP="00000000" w:rsidRDefault="00000000" w:rsidRPr="00000000" w14:paraId="00000014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Pracuje s mapami a souřadnicovými systémy pro orientaci a měření.</w:t>
            </w:r>
          </w:p>
          <w:p w:rsidR="00000000" w:rsidDel="00000000" w:rsidP="00000000" w:rsidRDefault="00000000" w:rsidRPr="00000000" w14:paraId="00000015">
            <w:pPr>
              <w:keepLines w:val="1"/>
              <w:numPr>
                <w:ilvl w:val="0"/>
                <w:numId w:val="2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Určí polohu pomocí zeměpisné sítě, vypočítá vzdálenosti pomocí měřítka mapy, popíše základní princip S-JTSK.</w:t>
            </w:r>
          </w:p>
          <w:p w:rsidR="00000000" w:rsidDel="00000000" w:rsidP="00000000" w:rsidRDefault="00000000" w:rsidRPr="00000000" w14:paraId="00000016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Chápe význam katastru nemovitostí a základní principy geodetických měření.</w:t>
            </w:r>
          </w:p>
          <w:p w:rsidR="00000000" w:rsidDel="00000000" w:rsidP="00000000" w:rsidRDefault="00000000" w:rsidRPr="00000000" w14:paraId="00000017">
            <w:pPr>
              <w:keepLines w:val="1"/>
              <w:numPr>
                <w:ilvl w:val="0"/>
                <w:numId w:val="1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Vysvětlí účel katastru, orientuje se na katastrální mapě, popíše princip měření vzdáleností a výšek.</w:t>
            </w:r>
          </w:p>
          <w:p w:rsidR="00000000" w:rsidDel="00000000" w:rsidP="00000000" w:rsidRDefault="00000000" w:rsidRPr="00000000" w14:paraId="00000018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Rozumí základům územního plánování a práce s GIS.</w:t>
            </w:r>
          </w:p>
          <w:p w:rsidR="00000000" w:rsidDel="00000000" w:rsidP="00000000" w:rsidRDefault="00000000" w:rsidRPr="00000000" w14:paraId="00000019">
            <w:pPr>
              <w:keepLines w:val="1"/>
              <w:numPr>
                <w:ilvl w:val="0"/>
                <w:numId w:val="8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Vysvětlí účel územního plánování, popíše základní prvky územního plánu, zobrazí jednoduchá prostorová data v GIS.</w:t>
            </w:r>
          </w:p>
          <w:p w:rsidR="00000000" w:rsidDel="00000000" w:rsidP="00000000" w:rsidRDefault="00000000" w:rsidRPr="00000000" w14:paraId="0000001A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Aplikuje geografické poznatky v praktických situacích.</w:t>
            </w:r>
          </w:p>
          <w:p w:rsidR="00000000" w:rsidDel="00000000" w:rsidP="00000000" w:rsidRDefault="00000000" w:rsidRPr="00000000" w14:paraId="0000001B">
            <w:pPr>
              <w:keepLines w:val="1"/>
              <w:numPr>
                <w:ilvl w:val="0"/>
                <w:numId w:val="6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Provede jednoduchá měření v terénu, analyzuje informace z mapových portálů, vytvoří jednoduchý náčrt nebo mapu.</w:t>
            </w:r>
          </w:p>
          <w:p w:rsidR="00000000" w:rsidDel="00000000" w:rsidP="00000000" w:rsidRDefault="00000000" w:rsidRPr="00000000" w14:paraId="0000001C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 si vědom vlivu přírodních procesů a lidské činnosti na krajinu v kontextu technických řešení.</w:t>
            </w:r>
          </w:p>
          <w:p w:rsidR="00000000" w:rsidDel="00000000" w:rsidP="00000000" w:rsidRDefault="00000000" w:rsidRPr="00000000" w14:paraId="0000001D">
            <w:pPr>
              <w:keepLines w:val="1"/>
              <w:numPr>
                <w:ilvl w:val="0"/>
                <w:numId w:val="4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i w:val="1"/>
                <w:rtl w:val="0"/>
              </w:rPr>
              <w:t xml:space="preserve">Indikátory:</w:t>
            </w:r>
            <w:r w:rsidDel="00000000" w:rsidR="00000000" w:rsidRPr="00000000">
              <w:rPr>
                <w:rtl w:val="0"/>
              </w:rPr>
              <w:t xml:space="preserve"> Popíše příčiny a důsledky povodní, vysvětlí význam ochrany půdy a regulace vodních toků, ochranu životního prostředí.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Diskutuje a analyzuje problémy životního prostředí*</w:t>
            </w:r>
          </w:p>
          <w:p w:rsidR="00000000" w:rsidDel="00000000" w:rsidP="00000000" w:rsidRDefault="00000000" w:rsidRPr="00000000" w14:paraId="0000001F">
            <w:pPr>
              <w:keepNext w:val="0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diskutuje o základních ekologických pojmech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objasní historický vývoj vztahů člověka a prostředí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vysvětlí problémy životního prostředí v souvislosti s ochranou životního prostředí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diskutuje o problematice zdroje surovin a energie.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recykluje technické materiály a využívá recyklované materiály při vlastní tvorbě </w:t>
            </w:r>
          </w:p>
          <w:p w:rsidR="00000000" w:rsidDel="00000000" w:rsidP="00000000" w:rsidRDefault="00000000" w:rsidRPr="00000000" w14:paraId="00000024">
            <w:pPr>
              <w:keepLines w:val="1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Předmět Praktická geografie přispívá k rozvoji následujících klíčových kompetencí a základních gramotností:</w:t>
            </w:r>
          </w:p>
          <w:p w:rsidR="00000000" w:rsidDel="00000000" w:rsidP="00000000" w:rsidRDefault="00000000" w:rsidRPr="00000000" w14:paraId="00000027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Klíčové kompetence: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spacing w:after="0" w:afterAutospacing="0" w:before="24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k učení:</w:t>
            </w:r>
            <w:r w:rsidDel="00000000" w:rsidR="00000000" w:rsidRPr="00000000">
              <w:rPr>
                <w:rtl w:val="0"/>
              </w:rPr>
              <w:t xml:space="preserve"> Studenti se učí novým pojmům, metodám práce s mapami, daty a technologiemi. Jsou vedeni k samostatnému vyhledávání informací a k propojování teoretických poznatků s praktickými aplikacemi.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k řešení problémů:</w:t>
            </w:r>
            <w:r w:rsidDel="00000000" w:rsidR="00000000" w:rsidRPr="00000000">
              <w:rPr>
                <w:rtl w:val="0"/>
              </w:rPr>
              <w:t xml:space="preserve"> Při práci s mapami, analýze prostorových dat a řešení praktických úkolů (např. výpočet vzdáleností, identifikace rizikových oblastí) jsou studenti vedeni k logickému uvažování a hledání různých řešení.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komunikativní:</w:t>
            </w:r>
            <w:r w:rsidDel="00000000" w:rsidR="00000000" w:rsidRPr="00000000">
              <w:rPr>
                <w:rtl w:val="0"/>
              </w:rPr>
              <w:t xml:space="preserve"> Při prezentaci výsledků své práce, diskusích a práci ve skupinách si studenti rozvíjejí schopnost srozumitelně formulovat své myšlenky a argumenty.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sociální a personální:</w:t>
            </w:r>
            <w:r w:rsidDel="00000000" w:rsidR="00000000" w:rsidRPr="00000000">
              <w:rPr>
                <w:rtl w:val="0"/>
              </w:rPr>
              <w:t xml:space="preserve"> Při práci ve skupinách se učí spolupracovat, respektovat odlišné názory a přebírat odpovědnost za společné výsledky.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občanské:</w:t>
            </w:r>
            <w:r w:rsidDel="00000000" w:rsidR="00000000" w:rsidRPr="00000000">
              <w:rPr>
                <w:rtl w:val="0"/>
              </w:rPr>
              <w:t xml:space="preserve"> Získávají povědomí o významu územního plánování pro udržitelný rozvoj a ochranu životního prostředí, což přispívá k jejich aktivnímu a odpovědnému občanství.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after="24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Kompetence pracovní:</w:t>
            </w:r>
            <w:r w:rsidDel="00000000" w:rsidR="00000000" w:rsidRPr="00000000">
              <w:rPr>
                <w:rtl w:val="0"/>
              </w:rPr>
              <w:t xml:space="preserve"> Studenti se seznamují s praktickými nástroji a technologiemi používanými v geodézii, stavebnictví a územním plánování (mapové servery, GIS, jednoduché měřické přístroje), což rozvíjí jejich pracovní dovednosti a připravuje je na budoucí profesní uplatnění v technických oborech.</w:t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Základní gramotnosti: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9"/>
              </w:numPr>
              <w:spacing w:after="0" w:afterAutospacing="0" w:before="24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Čtenářská gramotnost:</w:t>
            </w:r>
            <w:r w:rsidDel="00000000" w:rsidR="00000000" w:rsidRPr="00000000">
              <w:rPr>
                <w:rtl w:val="0"/>
              </w:rPr>
              <w:t xml:space="preserve"> Studenti pracují s různými typy textů (mapy, odborné články, grafy, tabulky), které vyžadují porozumění informacím a jejich interpretaci.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9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Matematická gramotnost:</w:t>
            </w:r>
            <w:r w:rsidDel="00000000" w:rsidR="00000000" w:rsidRPr="00000000">
              <w:rPr>
                <w:rtl w:val="0"/>
              </w:rPr>
              <w:t xml:space="preserve"> Při práci s měřítkem mapy, souřadnicemi, jednoduchými výpočty a analýzou dat si studenti rozvíjejí matematické dovednosti a logické myšlení.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9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Informační gramotnost:</w:t>
            </w:r>
            <w:r w:rsidDel="00000000" w:rsidR="00000000" w:rsidRPr="00000000">
              <w:rPr>
                <w:rtl w:val="0"/>
              </w:rPr>
              <w:t xml:space="preserve"> Studenti se učí vyhledávat, hodnotit a zpracovávat informace z různých zdrojů (mapové servery, online databáze, odborná literatura).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9"/>
              </w:numPr>
              <w:spacing w:after="0" w:afterAutospacing="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Digitální gramotnost:</w:t>
            </w:r>
            <w:r w:rsidDel="00000000" w:rsidR="00000000" w:rsidRPr="00000000">
              <w:rPr>
                <w:rtl w:val="0"/>
              </w:rPr>
              <w:t xml:space="preserve"> Práce s mapovými servery, GIS softwarem (pokud je dostupný) a mobilními aplikacemi pro sběr dat rozvíjí jejich digitální dovednosti a schopnost využívat moderní technologie.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9"/>
              </w:numPr>
              <w:spacing w:after="240" w:before="0" w:beforeAutospacing="0" w:line="257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Prostorová gramotnost:</w:t>
            </w:r>
            <w:r w:rsidDel="00000000" w:rsidR="00000000" w:rsidRPr="00000000">
              <w:rPr>
                <w:rtl w:val="0"/>
              </w:rPr>
              <w:t xml:space="preserve"> Předmět systematicky rozvíjí schopnost orientace v prostoru, chápání prostorových vztahů a práce s prostorovými daty.</w:t>
            </w:r>
          </w:p>
          <w:p w:rsidR="00000000" w:rsidDel="00000000" w:rsidP="00000000" w:rsidRDefault="00000000" w:rsidRPr="00000000" w14:paraId="00000034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Prostřednictvím aktivního zapojení do výuky, praktických činností a řešení reálných problémů předmět Praktická geografie cíleně podporuje rozvoj těchto klíčových kompetencí a základních gramotností, které jsou nezbytné pro úspěšné studium a uplatnění v životě, zejména v technicky orientovaných oborech.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Obsah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37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Fyzická geografie s technickým zaměřením:</w:t>
            </w:r>
            <w:r w:rsidDel="00000000" w:rsidR="00000000" w:rsidRPr="00000000">
              <w:rPr>
                <w:rtl w:val="0"/>
              </w:rPr>
              <w:t xml:space="preserve"> Geologické základy pro stavebnictví, geomorfologie a stabilita terénu, půda a její ochrana, hydrologie a povodně, vliv lesů a lidské činnosti na krajinu.</w:t>
            </w:r>
          </w:p>
          <w:p w:rsidR="00000000" w:rsidDel="00000000" w:rsidP="00000000" w:rsidRDefault="00000000" w:rsidRPr="00000000" w14:paraId="00000038">
            <w:pPr>
              <w:spacing w:line="257" w:lineRule="auto"/>
              <w:ind w:left="230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Kartografie a geodézie:</w:t>
            </w:r>
            <w:r w:rsidDel="00000000" w:rsidR="00000000" w:rsidRPr="00000000">
              <w:rPr>
                <w:rtl w:val="0"/>
              </w:rPr>
              <w:t xml:space="preserve"> Základy matematické kartografie (měřítko, souřadnice, zobrazení), seznámení s katastrem nemovitostí, principy základních geodetických měření a tvorba jednoduchých náčrtů.</w:t>
            </w:r>
          </w:p>
          <w:p w:rsidR="00000000" w:rsidDel="00000000" w:rsidP="00000000" w:rsidRDefault="00000000" w:rsidRPr="00000000" w14:paraId="0000003A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Územní plánování a GIS:</w:t>
            </w:r>
            <w:r w:rsidDel="00000000" w:rsidR="00000000" w:rsidRPr="00000000">
              <w:rPr>
                <w:rtl w:val="0"/>
              </w:rPr>
              <w:t xml:space="preserve"> Účel a prvky územního plánování, základy práce s GIS (zobrazení a jednoduchá analýza prostorových dat), sběr dat v terénu.</w:t>
            </w:r>
          </w:p>
          <w:p w:rsidR="00000000" w:rsidDel="00000000" w:rsidP="00000000" w:rsidRDefault="00000000" w:rsidRPr="00000000" w14:paraId="0000003C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Praktické aktivity a terénní cvičení:</w:t>
            </w:r>
            <w:r w:rsidDel="00000000" w:rsidR="00000000" w:rsidRPr="00000000">
              <w:rPr>
                <w:rtl w:val="0"/>
              </w:rPr>
              <w:t xml:space="preserve"> Měření v terénu, práce s mapovými portály, vytváření map, základy práce s GIS (volitelně), terénní pozorování.</w:t>
            </w:r>
          </w:p>
          <w:p w:rsidR="00000000" w:rsidDel="00000000" w:rsidP="00000000" w:rsidRDefault="00000000" w:rsidRPr="00000000" w14:paraId="0000003E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Životní prostředí: </w:t>
            </w:r>
            <w:r w:rsidDel="00000000" w:rsidR="00000000" w:rsidRPr="00000000">
              <w:rPr>
                <w:rtl w:val="0"/>
              </w:rPr>
              <w:t xml:space="preserve">Základní ekologické pojmy, výjezd v rámci technologií pro 21. století, udržitelnost, </w:t>
            </w:r>
            <w:r w:rsidDel="00000000" w:rsidR="00000000" w:rsidRPr="00000000">
              <w:rPr>
                <w:rtl w:val="0"/>
              </w:rPr>
              <w:t xml:space="preserve">návrh ekologických řešení, vývoj nových technologií, zlepšení infrastruktury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Interaktivní výklad a diskuse.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Práce s mapami a grafickými materiály.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Praktická cvičení a měření.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Využití online zdrojů a technologií (včetně GIS).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Terénní pozorování a vycházky.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Skupinová práce a projekty.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Prezentace a diskuse.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Využití audiovizuálních pomůcek.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Reflexe a sebehodnocení.</w:t>
            </w:r>
          </w:p>
          <w:p w:rsidR="00000000" w:rsidDel="00000000" w:rsidP="00000000" w:rsidRDefault="00000000" w:rsidRPr="00000000" w14:paraId="0000004C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240" w:before="240" w:line="256" w:lineRule="auto"/>
              <w:ind w:left="7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Pozorování aktivity a zapojení studentů v hodinách.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Hodnocení samostatných a skupinových praktických úkolů.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Analýza výsledků práce s mapami a online zdroji.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Hodnocení vytvořených náčrtů, map a jednoduchých projektů.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Ústní zkoušení a diskuze k probírané látce.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Případné krátké písemné testy zaměřené na klíčové pojmy a principy.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Sebehodnocení studentů.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0"/>
              </w:numPr>
              <w:spacing w:line="257" w:lineRule="auto"/>
              <w:ind w:left="720" w:right="851" w:hanging="360"/>
            </w:pPr>
            <w:r w:rsidDel="00000000" w:rsidR="00000000" w:rsidRPr="00000000">
              <w:rPr>
                <w:rtl w:val="0"/>
              </w:rPr>
              <w:t xml:space="preserve">Hodnocení prezentací.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5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5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porozumění: integrace nových a starých poznatků, porozumění komplexním situacím, porozumění vztahům a souvislostem, analýza a syntéza poznatků, práce s modely a zákonitostmi,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</w:pPr>
            <w:r w:rsidDel="00000000" w:rsidR="00000000" w:rsidRPr="00000000">
              <w:rPr>
                <w:rtl w:val="0"/>
              </w:rPr>
              <w:t xml:space="preserve">reflexe zkušenosti: reflexe vynaloženého úsilí, emočních a vztahových pr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6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OVU označené * jsou převzaty z RVP všeobecně vzdělávací základ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B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C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C01/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Geografické praktikum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08.6614173228347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